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1A" w:rsidRPr="00B03F1A" w:rsidRDefault="00B03F1A" w:rsidP="00B03F1A">
      <w:pPr>
        <w:jc w:val="right"/>
        <w:rPr>
          <w:rFonts w:asciiTheme="minorHAnsi" w:hAnsiTheme="minorHAnsi" w:cstheme="minorHAnsi"/>
        </w:rPr>
      </w:pPr>
      <w:r w:rsidRPr="00B03F1A">
        <w:rPr>
          <w:rFonts w:asciiTheme="minorHAnsi" w:hAnsiTheme="minorHAnsi" w:cstheme="minorHAnsi"/>
        </w:rPr>
        <w:t>Załącznik nr 4 do SIWZ</w:t>
      </w:r>
    </w:p>
    <w:p w:rsidR="00825DB6" w:rsidRDefault="00825DB6" w:rsidP="00825DB6">
      <w:pPr>
        <w:jc w:val="center"/>
        <w:rPr>
          <w:b/>
        </w:rPr>
      </w:pPr>
      <w:r w:rsidRPr="00675D72">
        <w:rPr>
          <w:b/>
        </w:rPr>
        <w:t>UMOWA Nr ...........  /20</w:t>
      </w:r>
      <w:r>
        <w:rPr>
          <w:b/>
        </w:rPr>
        <w:t>16</w:t>
      </w:r>
    </w:p>
    <w:p w:rsidR="00825DB6" w:rsidRPr="00675D72" w:rsidRDefault="00825DB6" w:rsidP="00825DB6">
      <w:pPr>
        <w:jc w:val="center"/>
        <w:rPr>
          <w:b/>
        </w:rPr>
      </w:pPr>
    </w:p>
    <w:p w:rsidR="00825DB6" w:rsidRDefault="00825DB6" w:rsidP="00825DB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</w:t>
      </w:r>
      <w:r w:rsidRPr="00A463A1">
        <w:rPr>
          <w:rFonts w:ascii="Calibri" w:hAnsi="Calibri"/>
          <w:b/>
          <w:bCs/>
        </w:rPr>
        <w:t xml:space="preserve">UWAGA: Umowa może być uzupełniona za zgodą Zamawiającego o zapisy wynikające </w:t>
      </w:r>
      <w:r>
        <w:rPr>
          <w:rFonts w:ascii="Calibri" w:hAnsi="Calibri"/>
          <w:b/>
          <w:bCs/>
        </w:rPr>
        <w:t xml:space="preserve">                    </w:t>
      </w:r>
      <w:r w:rsidRPr="00A463A1">
        <w:rPr>
          <w:rFonts w:ascii="Calibri" w:hAnsi="Calibri"/>
          <w:b/>
          <w:bCs/>
        </w:rPr>
        <w:t>z Prawa bankowego lub regulaminu banku</w:t>
      </w:r>
      <w:r>
        <w:rPr>
          <w:rFonts w:ascii="Calibri" w:hAnsi="Calibri"/>
          <w:b/>
          <w:bCs/>
        </w:rPr>
        <w:t>,</w:t>
      </w:r>
      <w:r w:rsidRPr="00A463A1">
        <w:rPr>
          <w:rFonts w:ascii="Calibri" w:hAnsi="Calibri"/>
          <w:b/>
          <w:bCs/>
        </w:rPr>
        <w:t xml:space="preserve"> jednak wyłącznie w zakre</w:t>
      </w:r>
      <w:r>
        <w:rPr>
          <w:rFonts w:ascii="Calibri" w:hAnsi="Calibri"/>
          <w:b/>
          <w:bCs/>
        </w:rPr>
        <w:t xml:space="preserve">sie nie powodującym istotnych zmian </w:t>
      </w:r>
      <w:r w:rsidRPr="00A463A1">
        <w:rPr>
          <w:rFonts w:ascii="Calibri" w:hAnsi="Calibri"/>
          <w:b/>
          <w:bCs/>
        </w:rPr>
        <w:t>warunków</w:t>
      </w:r>
      <w:r>
        <w:rPr>
          <w:rFonts w:ascii="Calibri" w:hAnsi="Calibri"/>
          <w:b/>
          <w:bCs/>
        </w:rPr>
        <w:t xml:space="preserve"> umowy przedstawionych w SIWZ)</w:t>
      </w:r>
    </w:p>
    <w:p w:rsidR="00825DB6" w:rsidRDefault="00825DB6" w:rsidP="00825DB6">
      <w:pPr>
        <w:jc w:val="both"/>
        <w:rPr>
          <w:rFonts w:ascii="Calibri" w:hAnsi="Calibri"/>
          <w:b/>
          <w:bCs/>
        </w:rPr>
      </w:pPr>
    </w:p>
    <w:p w:rsidR="00825DB6" w:rsidRDefault="00825DB6" w:rsidP="00825DB6">
      <w:pPr>
        <w:jc w:val="both"/>
      </w:pPr>
      <w:r>
        <w:t>zawarta w</w:t>
      </w:r>
      <w:r w:rsidRPr="005B7F36">
        <w:t xml:space="preserve"> dniu .................... w Dąbrów</w:t>
      </w:r>
      <w:r>
        <w:t xml:space="preserve">nie pomiędzy: </w:t>
      </w:r>
    </w:p>
    <w:p w:rsidR="00825DB6" w:rsidRPr="005B7F36" w:rsidRDefault="00825DB6" w:rsidP="00825DB6">
      <w:pPr>
        <w:jc w:val="both"/>
      </w:pPr>
      <w:r w:rsidRPr="005B7F36">
        <w:t xml:space="preserve">Gminą Dąbrówno z siedzibą w Dąbrównie ul. Kościuszki 21 zwaną dalej „Kredytobiorcą”, reprezentowaną przez Wójta Gminy </w:t>
      </w:r>
      <w:r>
        <w:t>Dąbrówno – Piotra Zwalińskiego,</w:t>
      </w:r>
      <w:r w:rsidRPr="005B7F36">
        <w:t xml:space="preserve"> przy kontrasygnacie Skarbnika – Danuty Tupaj,</w:t>
      </w:r>
    </w:p>
    <w:p w:rsidR="00825DB6" w:rsidRPr="005B7F36" w:rsidRDefault="00825DB6" w:rsidP="00825DB6">
      <w:pPr>
        <w:jc w:val="both"/>
      </w:pPr>
      <w:r w:rsidRPr="005B7F36">
        <w:t>a</w:t>
      </w:r>
    </w:p>
    <w:p w:rsidR="00825DB6" w:rsidRPr="005B7F36" w:rsidRDefault="00825DB6" w:rsidP="00825DB6">
      <w:pPr>
        <w:jc w:val="both"/>
      </w:pPr>
      <w:r>
        <w:t>...</w:t>
      </w:r>
      <w:r w:rsidRPr="005B7F36">
        <w:t>......................................................</w:t>
      </w:r>
      <w:r>
        <w:t>....................................................................................</w:t>
      </w:r>
    </w:p>
    <w:p w:rsidR="00825DB6" w:rsidRPr="005B7F36" w:rsidRDefault="00825DB6" w:rsidP="00825DB6">
      <w:pPr>
        <w:jc w:val="both"/>
      </w:pPr>
      <w:r w:rsidRPr="005B7F36">
        <w:t>zwanym dalej „Kredytodawcą”, reprezentowanym przez:</w:t>
      </w:r>
    </w:p>
    <w:p w:rsidR="00825DB6" w:rsidRPr="005B7F36" w:rsidRDefault="00825DB6" w:rsidP="00825DB6">
      <w:pPr>
        <w:widowControl w:val="0"/>
        <w:numPr>
          <w:ilvl w:val="0"/>
          <w:numId w:val="1"/>
        </w:numPr>
        <w:tabs>
          <w:tab w:val="left" w:pos="720"/>
        </w:tabs>
        <w:jc w:val="both"/>
      </w:pPr>
      <w:r w:rsidRPr="005B7F36">
        <w:t>................................................................ - .................................................</w:t>
      </w:r>
    </w:p>
    <w:p w:rsidR="00825DB6" w:rsidRPr="005B7F36" w:rsidRDefault="00825DB6" w:rsidP="00825DB6">
      <w:pPr>
        <w:widowControl w:val="0"/>
        <w:numPr>
          <w:ilvl w:val="0"/>
          <w:numId w:val="1"/>
        </w:numPr>
        <w:tabs>
          <w:tab w:val="left" w:pos="720"/>
        </w:tabs>
        <w:jc w:val="both"/>
      </w:pPr>
      <w:r w:rsidRPr="005B7F36">
        <w:t>................................................................. - ................................................</w:t>
      </w:r>
    </w:p>
    <w:p w:rsidR="00825DB6" w:rsidRPr="005B7F36" w:rsidRDefault="00825DB6" w:rsidP="00825DB6">
      <w:pPr>
        <w:widowControl w:val="0"/>
        <w:numPr>
          <w:ilvl w:val="0"/>
          <w:numId w:val="1"/>
        </w:numPr>
        <w:tabs>
          <w:tab w:val="left" w:pos="720"/>
        </w:tabs>
        <w:jc w:val="both"/>
      </w:pPr>
      <w:r w:rsidRPr="005B7F36">
        <w:t>................................................................. - ................................................</w:t>
      </w:r>
    </w:p>
    <w:p w:rsidR="00825DB6" w:rsidRPr="006E61C6" w:rsidRDefault="00825DB6" w:rsidP="00825DB6">
      <w:pPr>
        <w:jc w:val="both"/>
      </w:pPr>
      <w:r w:rsidRPr="006E61C6">
        <w:rPr>
          <w:rFonts w:eastAsia="Calibri"/>
          <w:lang w:eastAsia="en-US"/>
        </w:rPr>
        <w:t>wyłonionym w wyniku rozstrzygnięcia w dniu ................ r. – zgodnie</w:t>
      </w:r>
      <w:r>
        <w:rPr>
          <w:rFonts w:eastAsia="Calibri"/>
          <w:lang w:eastAsia="en-US"/>
        </w:rPr>
        <w:t xml:space="preserve"> z przepisami ustawy </w:t>
      </w:r>
      <w:r w:rsidRPr="006E61C6">
        <w:rPr>
          <w:rFonts w:eastAsia="Calibri"/>
          <w:lang w:eastAsia="en-US"/>
        </w:rPr>
        <w:t>z dnia 29 stycznia 2004 r. - Prawo zamówień publicz</w:t>
      </w:r>
      <w:r>
        <w:rPr>
          <w:rFonts w:eastAsia="Calibri"/>
          <w:lang w:eastAsia="en-US"/>
        </w:rPr>
        <w:t>nych (tekst jedn.: Dz. U. z 2015 r., poz. 2164</w:t>
      </w:r>
      <w:r w:rsidRPr="006E61C6">
        <w:rPr>
          <w:rFonts w:eastAsia="Calibri"/>
          <w:lang w:eastAsia="en-US"/>
        </w:rPr>
        <w:t xml:space="preserve"> z późn. zm.) – postępowania o udzielenie zamówienia publicznego nr </w:t>
      </w:r>
      <w:r w:rsidR="00D43EF1">
        <w:t>FIN.3051.2</w:t>
      </w:r>
      <w:r w:rsidRPr="006E61C6">
        <w:t>.</w:t>
      </w:r>
      <w:r w:rsidR="00D43EF1">
        <w:t>1.2016</w:t>
      </w:r>
      <w:r w:rsidR="001A48B8">
        <w:rPr>
          <w:rFonts w:eastAsia="Calibri"/>
          <w:lang w:eastAsia="en-US"/>
        </w:rPr>
        <w:t>, dotyczącego udzielenia</w:t>
      </w:r>
      <w:bookmarkStart w:id="0" w:name="_GoBack"/>
      <w:bookmarkEnd w:id="0"/>
      <w:r w:rsidRPr="006E61C6">
        <w:rPr>
          <w:rFonts w:eastAsia="Calibri"/>
          <w:lang w:eastAsia="en-US"/>
        </w:rPr>
        <w:t xml:space="preserve"> i obsługi kredytu długoterminowego w wy</w:t>
      </w:r>
      <w:r w:rsidR="00D43EF1">
        <w:rPr>
          <w:rFonts w:eastAsia="Calibri"/>
          <w:lang w:eastAsia="en-US"/>
        </w:rPr>
        <w:t>sokości 700.000,00 zł, na</w:t>
      </w:r>
      <w:r w:rsidRPr="006E61C6">
        <w:rPr>
          <w:rFonts w:eastAsia="Calibri"/>
          <w:lang w:eastAsia="en-US"/>
        </w:rPr>
        <w:t xml:space="preserve"> spłatę wcześniej zaciągniętych zobowiązań</w:t>
      </w:r>
      <w:r w:rsidRPr="006E61C6">
        <w:t>, o następującej treści:</w:t>
      </w:r>
    </w:p>
    <w:p w:rsidR="00825DB6" w:rsidRPr="00CC60ED" w:rsidRDefault="00825DB6" w:rsidP="00825DB6">
      <w:pPr>
        <w:jc w:val="both"/>
        <w:rPr>
          <w:rFonts w:eastAsia="Calibri"/>
          <w:lang w:eastAsia="en-US"/>
        </w:rPr>
      </w:pPr>
    </w:p>
    <w:p w:rsidR="00825DB6" w:rsidRPr="005B7F36" w:rsidRDefault="00825DB6" w:rsidP="00825DB6">
      <w:pPr>
        <w:jc w:val="center"/>
      </w:pPr>
      <w:r w:rsidRPr="005B7F36">
        <w:t>§ 1</w:t>
      </w:r>
    </w:p>
    <w:p w:rsidR="00825DB6" w:rsidRDefault="00825DB6" w:rsidP="00825DB6">
      <w:pPr>
        <w:jc w:val="both"/>
      </w:pPr>
      <w:r w:rsidRPr="005B7F36">
        <w:t xml:space="preserve">Kredytodawca udziela Kredytobiorcy, na warunkach określonych niniejszą umową długoterminowego kredytu </w:t>
      </w:r>
      <w:r w:rsidR="006E4E1E">
        <w:t>w wysokości 700</w:t>
      </w:r>
      <w:r>
        <w:t>.000,00</w:t>
      </w:r>
      <w:r w:rsidRPr="005B7F36">
        <w:t xml:space="preserve"> zł (słownie:</w:t>
      </w:r>
      <w:r w:rsidR="006E4E1E">
        <w:t xml:space="preserve"> siedemset </w:t>
      </w:r>
      <w:r>
        <w:t>tysięcy złotych</w:t>
      </w:r>
      <w:r w:rsidRPr="005B7F36">
        <w:t>)</w:t>
      </w:r>
      <w:r>
        <w:t>, na okres od dnia podpisania nin</w:t>
      </w:r>
      <w:r w:rsidR="006E4E1E">
        <w:t xml:space="preserve">iejszej umowy do dnia 20.11.2025 roku, </w:t>
      </w:r>
      <w:r>
        <w:t>z przeznaczeniem na spłatę wc</w:t>
      </w:r>
      <w:r w:rsidR="006E4E1E">
        <w:t>ześniej zaciągniętych pożyczek i kredytów</w:t>
      </w:r>
      <w:r w:rsidRPr="005B7F36">
        <w:t>.</w:t>
      </w:r>
    </w:p>
    <w:p w:rsidR="00825DB6" w:rsidRPr="005B7F36" w:rsidRDefault="00825DB6" w:rsidP="00825DB6">
      <w:pPr>
        <w:jc w:val="both"/>
      </w:pPr>
    </w:p>
    <w:p w:rsidR="00825DB6" w:rsidRPr="005B7F36" w:rsidRDefault="00825DB6" w:rsidP="00825DB6">
      <w:pPr>
        <w:jc w:val="center"/>
      </w:pPr>
      <w:r w:rsidRPr="005B7F36">
        <w:t>§ 2</w:t>
      </w:r>
    </w:p>
    <w:p w:rsidR="00825DB6" w:rsidRDefault="00825DB6" w:rsidP="00825DB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i/>
        </w:rPr>
      </w:pPr>
      <w:r w:rsidRPr="005B7F36">
        <w:t>Kredytodawca sta</w:t>
      </w:r>
      <w:r>
        <w:t>wia, po uzyskaniu zabezpieczenia</w:t>
      </w:r>
      <w:r w:rsidRPr="005B7F36">
        <w:t xml:space="preserve"> określonego w § 5 umowy oraz po złożeniu oświadczenia o poddaniu się egzekucji, do dyspozycji Kredytobiorcy środki udzielonego</w:t>
      </w:r>
      <w:r w:rsidR="006E4E1E">
        <w:t xml:space="preserve"> kredytu do dnia</w:t>
      </w:r>
      <w:r>
        <w:t xml:space="preserve"> 2</w:t>
      </w:r>
      <w:r w:rsidR="006E4E1E">
        <w:rPr>
          <w:color w:val="000000"/>
        </w:rPr>
        <w:t>2.12.20116 r. – 700</w:t>
      </w:r>
      <w:r>
        <w:rPr>
          <w:color w:val="000000"/>
        </w:rPr>
        <w:t>.000,00 zł</w:t>
      </w:r>
      <w:r>
        <w:t>.</w:t>
      </w:r>
    </w:p>
    <w:p w:rsidR="00825DB6" w:rsidRDefault="00825DB6" w:rsidP="00825DB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i/>
        </w:rPr>
      </w:pPr>
      <w:r w:rsidRPr="005B7F36">
        <w:t xml:space="preserve">Kredytodawca uruchomi środki w formie przelewu na rachunek Urzędu Gminy Dąbrówno nr 22 8823 0007 6001 0100 1847 0002 w Banku Spółdzielczym </w:t>
      </w:r>
      <w:r>
        <w:t xml:space="preserve"> </w:t>
      </w:r>
      <w:r w:rsidRPr="005B7F36">
        <w:t>w Olsztynku.</w:t>
      </w:r>
    </w:p>
    <w:p w:rsidR="00825DB6" w:rsidRPr="00143F72" w:rsidRDefault="00825DB6" w:rsidP="00825DB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i/>
        </w:rPr>
      </w:pPr>
      <w:r w:rsidRPr="005B7F36">
        <w:t>Kredytodawca nie pobierze z tytułu uruchomienia kredytu żadnych prowizji ani innych opłat związanych z u</w:t>
      </w:r>
      <w:r>
        <w:t>ruchomieniem, zabezpieczeniem o</w:t>
      </w:r>
      <w:r w:rsidRPr="005B7F36">
        <w:t>raz obsługą kredytu w całym okresie kredytowania.</w:t>
      </w:r>
    </w:p>
    <w:p w:rsidR="00825DB6" w:rsidRPr="005B7F36" w:rsidRDefault="00825DB6" w:rsidP="00825DB6">
      <w:pPr>
        <w:jc w:val="center"/>
      </w:pPr>
      <w:r w:rsidRPr="005B7F36">
        <w:t>§ 3</w:t>
      </w:r>
    </w:p>
    <w:p w:rsidR="00D43EF1" w:rsidRDefault="00D43EF1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>
        <w:t>Termin uruchomienia transzy kredytu nastąpi nie później niż w ciągu …. dni roboczych następujących po dniu, w którym zostanie złożone pisemne zawiadomienie Zamawiającego o dyspozycji wypłaty kredytu.</w:t>
      </w:r>
    </w:p>
    <w:p w:rsidR="00825DB6" w:rsidRDefault="00825DB6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Kwota wykorzystanego kredytu jest oprocentowana według zmiennej stawki WIBOR </w:t>
      </w:r>
      <w:r>
        <w:t>dla depozytów trzymiesięcznych</w:t>
      </w:r>
      <w:r w:rsidRPr="005B7F36">
        <w:t xml:space="preserve"> obowiązującej na każdy pierwszy dzień okresu odsetkowego – </w:t>
      </w:r>
      <w:r>
        <w:t>miesiąca</w:t>
      </w:r>
      <w:r w:rsidR="006E4E1E">
        <w:t xml:space="preserve"> (stopa procentowa po jakiej banki udzielają pożyczek innym bankom, ustalana w każdy dzień roboczy o godzinie 11:00</w:t>
      </w:r>
      <w:r>
        <w:t xml:space="preserve">) powiększonej (+)/pomniejszonej </w:t>
      </w:r>
      <w:r w:rsidRPr="005B7F36">
        <w:t>(-)</w:t>
      </w:r>
      <w:r>
        <w:t>*</w:t>
      </w:r>
      <w:r w:rsidRPr="005B7F36">
        <w:t xml:space="preserve"> o stałą marżę w wysokości ............ punktu procentowego w stosunku rocznym. W dn</w:t>
      </w:r>
      <w:r>
        <w:t>i</w:t>
      </w:r>
      <w:r w:rsidRPr="005B7F36">
        <w:t>u podpisania umowy oprocentowanie wynosi ................ % w stosunku rocznym.</w:t>
      </w:r>
    </w:p>
    <w:p w:rsidR="00825DB6" w:rsidRDefault="00825DB6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W przypadku gdy pierwszy dzień okresu odsetkowego, o którym mowa w ust.1 jest dniem ustawowo wolnym od p</w:t>
      </w:r>
      <w:r w:rsidR="006E4E1E">
        <w:t xml:space="preserve">racy stosuje się stawkę WIBOR </w:t>
      </w:r>
      <w:r w:rsidRPr="005B7F36">
        <w:t xml:space="preserve">kolejnego dnia roboczego </w:t>
      </w:r>
      <w:r w:rsidRPr="005B7F36">
        <w:lastRenderedPageBreak/>
        <w:t>następującego po tym dniu. Jeżeli dniem wolny od pracy dla banku jest sobota niebędąca dniem świątecznym stosuje się stawkę WIBOR z ostatniego dnia roboczego poprzedzającego pierwszy dzień okresu odsetkowego.</w:t>
      </w:r>
    </w:p>
    <w:p w:rsidR="00825DB6" w:rsidRDefault="00825DB6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Określone w chwili zawierania umowy oprocentowanie może ulegać w okresie umownym zmianom t</w:t>
      </w:r>
      <w:r w:rsidR="00D43EF1">
        <w:t xml:space="preserve">ylko w przypadku zmiany stawki </w:t>
      </w:r>
      <w:r w:rsidRPr="005B7F36">
        <w:t>WIBOR dla depozytów trzymiesięcznych (stopa bazowa). Marża w okresie umownym jest stała. W każdym okresie obrachunkowym, wchodzącym w skład umownego okresu kredytowania stopa oprocentowania kredytu jest stała.</w:t>
      </w:r>
    </w:p>
    <w:p w:rsidR="00825DB6" w:rsidRDefault="00825DB6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O fakcie wprowadzenie, w okresie obowiązywania umowy o kredyt, nowej stopy bazowej, Kredytodawca zawiadomi pisemnie Kredytobiorcę.</w:t>
      </w:r>
    </w:p>
    <w:p w:rsidR="00825DB6" w:rsidRDefault="00825DB6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Należne odsetki naliczane są za każdy dzień korzystania z kredytu licząc od dnia jego udzielenia. Naliczanie odsetek dokonuje się w </w:t>
      </w:r>
      <w:r>
        <w:t>miesięcznych</w:t>
      </w:r>
      <w:r w:rsidRPr="005B7F36">
        <w:t xml:space="preserve"> okresach i o ich wysokości </w:t>
      </w:r>
      <w:r>
        <w:t xml:space="preserve">Kredytodawca </w:t>
      </w:r>
      <w:r w:rsidRPr="005B7F36">
        <w:t>informuje Kredytobiorcę.</w:t>
      </w:r>
    </w:p>
    <w:p w:rsidR="00825DB6" w:rsidRPr="005B7F36" w:rsidRDefault="00825DB6" w:rsidP="00825DB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Łączne odsetki od wykorzystanego kredytu są płatne po zakończeniu </w:t>
      </w:r>
      <w:r w:rsidR="006638E5">
        <w:t xml:space="preserve">miesiąca </w:t>
      </w:r>
      <w:r w:rsidRPr="005B7F36">
        <w:t xml:space="preserve">w terminie </w:t>
      </w:r>
      <w:r w:rsidR="006638E5">
        <w:t xml:space="preserve">  </w:t>
      </w:r>
      <w:r w:rsidRPr="005B7F36">
        <w:t>7 dni od daty</w:t>
      </w:r>
      <w:r w:rsidR="006E4E1E">
        <w:t xml:space="preserve"> otrzymania informacji</w:t>
      </w:r>
      <w:r>
        <w:t xml:space="preserve"> </w:t>
      </w:r>
      <w:r w:rsidRPr="005B7F36">
        <w:t>o wysokości naliczonych odsetek, przy czym:</w:t>
      </w:r>
    </w:p>
    <w:p w:rsidR="00825DB6" w:rsidRDefault="00825DB6" w:rsidP="00825DB6">
      <w:pPr>
        <w:widowControl w:val="0"/>
        <w:numPr>
          <w:ilvl w:val="0"/>
          <w:numId w:val="9"/>
        </w:numPr>
        <w:tabs>
          <w:tab w:val="clear" w:pos="893"/>
          <w:tab w:val="left" w:pos="1134"/>
        </w:tabs>
        <w:ind w:left="1134" w:hanging="283"/>
        <w:jc w:val="both"/>
      </w:pPr>
      <w:r w:rsidRPr="005B7F36">
        <w:t xml:space="preserve">pierwszy okres obrachunkowy liczony jest od dnia wypłaty kredytu i kończy się </w:t>
      </w:r>
      <w:r>
        <w:t xml:space="preserve">            </w:t>
      </w:r>
      <w:r w:rsidRPr="005B7F36">
        <w:t xml:space="preserve">w ostatnim dniu </w:t>
      </w:r>
      <w:r>
        <w:t>miesiąca,</w:t>
      </w:r>
      <w:r w:rsidRPr="005B7F36">
        <w:t xml:space="preserve"> kolejne </w:t>
      </w:r>
      <w:r>
        <w:t>miesięczne</w:t>
      </w:r>
      <w:r w:rsidRPr="005B7F36">
        <w:t xml:space="preserve"> okresy obrachunkowe liczone są </w:t>
      </w:r>
      <w:r>
        <w:t xml:space="preserve">               </w:t>
      </w:r>
      <w:r w:rsidRPr="005B7F36">
        <w:t>od następnego dnia po zakończeniu poprzedniego okresu obrachunkowego,</w:t>
      </w:r>
    </w:p>
    <w:p w:rsidR="00825DB6" w:rsidRDefault="00825DB6" w:rsidP="00825DB6">
      <w:pPr>
        <w:widowControl w:val="0"/>
        <w:numPr>
          <w:ilvl w:val="0"/>
          <w:numId w:val="9"/>
        </w:numPr>
        <w:tabs>
          <w:tab w:val="clear" w:pos="893"/>
          <w:tab w:val="left" w:pos="1134"/>
        </w:tabs>
        <w:ind w:left="1134" w:hanging="283"/>
        <w:jc w:val="both"/>
      </w:pPr>
      <w:r w:rsidRPr="005B7F36">
        <w:t>ostatni okres obrachunkowy, kończy się w dniu poprzedzającym całkowitą spłatę kredytu,</w:t>
      </w:r>
    </w:p>
    <w:p w:rsidR="00825DB6" w:rsidRPr="005B7F36" w:rsidRDefault="00825DB6" w:rsidP="00825DB6">
      <w:pPr>
        <w:widowControl w:val="0"/>
        <w:numPr>
          <w:ilvl w:val="0"/>
          <w:numId w:val="9"/>
        </w:numPr>
        <w:tabs>
          <w:tab w:val="clear" w:pos="893"/>
          <w:tab w:val="left" w:pos="1134"/>
        </w:tabs>
        <w:ind w:left="1134" w:hanging="283"/>
        <w:jc w:val="both"/>
      </w:pPr>
      <w:r w:rsidRPr="005B7F36">
        <w:t xml:space="preserve">ostatnia rata odsetek jest płatna w terminie </w:t>
      </w:r>
      <w:r>
        <w:t>7 dni od daty otrzymania noty obciążeniowej (wyciągu, informacji) o wysokości naliczonych odsetek</w:t>
      </w:r>
      <w:r w:rsidRPr="005B7F36">
        <w:t>.</w:t>
      </w:r>
    </w:p>
    <w:p w:rsidR="00825DB6" w:rsidRDefault="00825DB6" w:rsidP="00825DB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Za spłatę odsetek przyjmuje się dzień wpływu </w:t>
      </w:r>
      <w:r>
        <w:t>należności na rachunek, o którym mowa            w ust.10 niniejszego paragrafu</w:t>
      </w:r>
      <w:r w:rsidRPr="005B7F36">
        <w:t>. Jeżeli termin płatności przypada na dzień uznany ustawowo za wolny od pracy, spłata odsetek następuje w pierwszym dniu roboczym przypadającym po dniu ustawowo wolnym od pracy.</w:t>
      </w:r>
    </w:p>
    <w:p w:rsidR="00825DB6" w:rsidRDefault="00825DB6" w:rsidP="00825DB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Odsetki od zaciągniętego kredytu nie będą kapitalizowane.</w:t>
      </w:r>
    </w:p>
    <w:p w:rsidR="00825DB6" w:rsidRPr="005B7F36" w:rsidRDefault="00825DB6" w:rsidP="00825DB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Przy naliczaniu odsetek przyjmuje się, iż:</w:t>
      </w:r>
    </w:p>
    <w:p w:rsidR="00825DB6" w:rsidRDefault="00825DB6" w:rsidP="00825DB6">
      <w:pPr>
        <w:widowControl w:val="0"/>
        <w:numPr>
          <w:ilvl w:val="0"/>
          <w:numId w:val="5"/>
        </w:numPr>
        <w:tabs>
          <w:tab w:val="clear" w:pos="921"/>
          <w:tab w:val="left" w:pos="1134"/>
        </w:tabs>
        <w:ind w:left="1134" w:hanging="283"/>
        <w:jc w:val="both"/>
      </w:pPr>
      <w:r w:rsidRPr="005B7F36">
        <w:t>miesiąc ma rzeczywistą liczbę dni,</w:t>
      </w:r>
    </w:p>
    <w:p w:rsidR="00825DB6" w:rsidRPr="005B7F36" w:rsidRDefault="00825DB6" w:rsidP="00825DB6">
      <w:pPr>
        <w:widowControl w:val="0"/>
        <w:numPr>
          <w:ilvl w:val="0"/>
          <w:numId w:val="5"/>
        </w:numPr>
        <w:tabs>
          <w:tab w:val="clear" w:pos="921"/>
          <w:tab w:val="left" w:pos="1134"/>
        </w:tabs>
        <w:ind w:left="1134" w:hanging="283"/>
        <w:jc w:val="both"/>
      </w:pPr>
      <w:r>
        <w:t>rok ma 365 dni, a w przypadku roku przestępnego rok ma 366 dni.</w:t>
      </w:r>
    </w:p>
    <w:p w:rsidR="00825DB6" w:rsidRDefault="00825DB6" w:rsidP="00825DB6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Odsetki od wykorzystanego kredytu będą płatne przez kredytobiorcę na rachunek</w:t>
      </w:r>
    </w:p>
    <w:p w:rsidR="00825DB6" w:rsidRPr="005B7F36" w:rsidRDefault="00825DB6" w:rsidP="00825DB6">
      <w:pPr>
        <w:widowControl w:val="0"/>
        <w:tabs>
          <w:tab w:val="left" w:pos="426"/>
        </w:tabs>
        <w:ind w:left="426"/>
        <w:jc w:val="both"/>
      </w:pPr>
      <w:r w:rsidRPr="005B7F36">
        <w:t>....................................................................................................................</w:t>
      </w:r>
      <w:r>
        <w:t>............</w:t>
      </w:r>
    </w:p>
    <w:p w:rsidR="00825DB6" w:rsidRPr="005B7F36" w:rsidRDefault="00825DB6" w:rsidP="00825DB6">
      <w:pPr>
        <w:jc w:val="both"/>
      </w:pPr>
    </w:p>
    <w:p w:rsidR="00825DB6" w:rsidRPr="005B7F36" w:rsidRDefault="00825DB6" w:rsidP="00825DB6">
      <w:pPr>
        <w:jc w:val="center"/>
      </w:pPr>
      <w:r w:rsidRPr="005B7F36">
        <w:t>§ 4</w:t>
      </w:r>
    </w:p>
    <w:p w:rsidR="00825DB6" w:rsidRDefault="00825DB6" w:rsidP="00825DB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Kredytobiorca zobowiązuje się do spłaty kredytu na rachunek Kredytodawcy nr ..................................... w Banku ................................ w kwotach i terminach określonych </w:t>
      </w:r>
      <w:r>
        <w:t xml:space="preserve">(zgodnie z SIWZ) </w:t>
      </w:r>
      <w:r w:rsidRPr="005B7F36">
        <w:t>w n</w:t>
      </w:r>
      <w:r>
        <w:t>iniejszym harmonogramie spłat:</w:t>
      </w:r>
    </w:p>
    <w:p w:rsidR="00825DB6" w:rsidRDefault="00825DB6" w:rsidP="00825DB6">
      <w:pPr>
        <w:widowControl w:val="0"/>
        <w:tabs>
          <w:tab w:val="left" w:pos="426"/>
        </w:tabs>
        <w:jc w:val="both"/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897"/>
        <w:gridCol w:w="851"/>
        <w:gridCol w:w="851"/>
        <w:gridCol w:w="851"/>
        <w:gridCol w:w="830"/>
        <w:gridCol w:w="880"/>
        <w:gridCol w:w="880"/>
        <w:gridCol w:w="954"/>
        <w:gridCol w:w="954"/>
      </w:tblGrid>
      <w:tr w:rsidR="006638E5" w:rsidRPr="00CE6D68" w:rsidTr="006638E5">
        <w:tc>
          <w:tcPr>
            <w:tcW w:w="683" w:type="pct"/>
            <w:shd w:val="clear" w:color="auto" w:fill="D9D9D9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Spłaty rat 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2017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2018</w:t>
            </w:r>
          </w:p>
        </w:tc>
        <w:tc>
          <w:tcPr>
            <w:tcW w:w="462" w:type="pct"/>
            <w:shd w:val="clear" w:color="auto" w:fill="D9D9D9"/>
          </w:tcPr>
          <w:p w:rsidR="006638E5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2019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2020</w:t>
            </w:r>
          </w:p>
        </w:tc>
        <w:tc>
          <w:tcPr>
            <w:tcW w:w="451" w:type="pct"/>
            <w:shd w:val="clear" w:color="auto" w:fill="D9D9D9"/>
            <w:vAlign w:val="center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2021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2022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6638E5" w:rsidRPr="00CE6D68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2023</w:t>
            </w:r>
          </w:p>
        </w:tc>
        <w:tc>
          <w:tcPr>
            <w:tcW w:w="518" w:type="pct"/>
            <w:shd w:val="clear" w:color="auto" w:fill="D9D9D9"/>
            <w:vAlign w:val="center"/>
          </w:tcPr>
          <w:p w:rsidR="006638E5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2024</w:t>
            </w:r>
          </w:p>
        </w:tc>
        <w:tc>
          <w:tcPr>
            <w:tcW w:w="518" w:type="pct"/>
            <w:shd w:val="clear" w:color="auto" w:fill="D9D9D9"/>
            <w:vAlign w:val="center"/>
          </w:tcPr>
          <w:p w:rsidR="006638E5" w:rsidRPr="009F4719" w:rsidRDefault="006638E5" w:rsidP="0002132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2025</w:t>
            </w:r>
          </w:p>
        </w:tc>
      </w:tr>
      <w:tr w:rsidR="006638E5" w:rsidRPr="00CE6D68" w:rsidTr="006638E5">
        <w:tc>
          <w:tcPr>
            <w:tcW w:w="683" w:type="pct"/>
          </w:tcPr>
          <w:p w:rsidR="006638E5" w:rsidRPr="00B65DC7" w:rsidRDefault="006638E5" w:rsidP="000213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65DC7">
              <w:rPr>
                <w:rFonts w:ascii="Calibri" w:hAnsi="Calibri" w:cs="Arial"/>
                <w:sz w:val="22"/>
                <w:szCs w:val="22"/>
              </w:rPr>
              <w:t>20.03.</w:t>
            </w:r>
          </w:p>
        </w:tc>
        <w:tc>
          <w:tcPr>
            <w:tcW w:w="487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pct"/>
          </w:tcPr>
          <w:p w:rsidR="006638E5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pct"/>
          </w:tcPr>
          <w:p w:rsidR="006638E5" w:rsidRPr="00B65DC7" w:rsidRDefault="006638E5" w:rsidP="006638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1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30 000</w:t>
            </w:r>
          </w:p>
        </w:tc>
        <w:tc>
          <w:tcPr>
            <w:tcW w:w="47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47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51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51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</w:tr>
      <w:tr w:rsidR="006638E5" w:rsidRPr="00CE6D68" w:rsidTr="006638E5">
        <w:tc>
          <w:tcPr>
            <w:tcW w:w="683" w:type="pct"/>
          </w:tcPr>
          <w:p w:rsidR="006638E5" w:rsidRPr="00B65DC7" w:rsidRDefault="006638E5" w:rsidP="000213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65DC7">
              <w:rPr>
                <w:rFonts w:ascii="Calibri" w:hAnsi="Calibri" w:cs="Arial"/>
                <w:sz w:val="22"/>
                <w:szCs w:val="22"/>
              </w:rPr>
              <w:t>20.05.</w:t>
            </w:r>
          </w:p>
        </w:tc>
        <w:tc>
          <w:tcPr>
            <w:tcW w:w="487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1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47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51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51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</w:tr>
      <w:tr w:rsidR="006638E5" w:rsidRPr="00CE6D68" w:rsidTr="006638E5">
        <w:tc>
          <w:tcPr>
            <w:tcW w:w="683" w:type="pct"/>
          </w:tcPr>
          <w:p w:rsidR="006638E5" w:rsidRPr="00B65DC7" w:rsidRDefault="006638E5" w:rsidP="000213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65DC7">
              <w:rPr>
                <w:rFonts w:ascii="Calibri" w:hAnsi="Calibri" w:cs="Arial"/>
                <w:sz w:val="22"/>
                <w:szCs w:val="22"/>
              </w:rPr>
              <w:t>20.11.</w:t>
            </w:r>
          </w:p>
        </w:tc>
        <w:tc>
          <w:tcPr>
            <w:tcW w:w="487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</w:p>
        </w:tc>
        <w:tc>
          <w:tcPr>
            <w:tcW w:w="462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</w:p>
        </w:tc>
        <w:tc>
          <w:tcPr>
            <w:tcW w:w="451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30 000</w:t>
            </w:r>
          </w:p>
        </w:tc>
        <w:tc>
          <w:tcPr>
            <w:tcW w:w="47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47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51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  <w:tc>
          <w:tcPr>
            <w:tcW w:w="518" w:type="pct"/>
          </w:tcPr>
          <w:p w:rsidR="006638E5" w:rsidRPr="00B65DC7" w:rsidRDefault="006638E5" w:rsidP="000213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50 000</w:t>
            </w:r>
          </w:p>
        </w:tc>
      </w:tr>
      <w:tr w:rsidR="006638E5" w:rsidRPr="00CE6D68" w:rsidTr="006638E5">
        <w:tc>
          <w:tcPr>
            <w:tcW w:w="683" w:type="pct"/>
          </w:tcPr>
          <w:p w:rsidR="006638E5" w:rsidRPr="00B65DC7" w:rsidRDefault="006638E5" w:rsidP="0002132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65DC7">
              <w:rPr>
                <w:rFonts w:ascii="Calibri" w:hAnsi="Calibri" w:cs="Arial"/>
                <w:b/>
                <w:sz w:val="22"/>
                <w:szCs w:val="22"/>
              </w:rPr>
              <w:t>Razem</w:t>
            </w:r>
          </w:p>
        </w:tc>
        <w:tc>
          <w:tcPr>
            <w:tcW w:w="487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10 000</w:t>
            </w:r>
          </w:p>
        </w:tc>
        <w:tc>
          <w:tcPr>
            <w:tcW w:w="462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10 000</w:t>
            </w:r>
          </w:p>
        </w:tc>
        <w:tc>
          <w:tcPr>
            <w:tcW w:w="462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10 000</w:t>
            </w:r>
          </w:p>
        </w:tc>
        <w:tc>
          <w:tcPr>
            <w:tcW w:w="462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10 000</w:t>
            </w:r>
          </w:p>
        </w:tc>
        <w:tc>
          <w:tcPr>
            <w:tcW w:w="451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60 000</w:t>
            </w:r>
          </w:p>
        </w:tc>
        <w:tc>
          <w:tcPr>
            <w:tcW w:w="478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150 000</w:t>
            </w:r>
          </w:p>
        </w:tc>
        <w:tc>
          <w:tcPr>
            <w:tcW w:w="478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6638E5">
              <w:rPr>
                <w:rFonts w:ascii="Calibri" w:hAnsi="Calibri" w:cs="Arial"/>
                <w:b/>
                <w:sz w:val="18"/>
                <w:szCs w:val="18"/>
              </w:rPr>
              <w:t>15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0</w:t>
            </w:r>
            <w:r w:rsidRPr="006638E5">
              <w:rPr>
                <w:rFonts w:ascii="Calibri" w:hAnsi="Calibri" w:cs="Arial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518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150 000</w:t>
            </w:r>
          </w:p>
        </w:tc>
        <w:tc>
          <w:tcPr>
            <w:tcW w:w="518" w:type="pct"/>
          </w:tcPr>
          <w:p w:rsidR="006638E5" w:rsidRPr="006638E5" w:rsidRDefault="006638E5" w:rsidP="00021328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150</w:t>
            </w:r>
            <w:r w:rsidRPr="006638E5">
              <w:rPr>
                <w:rFonts w:ascii="Calibri" w:hAnsi="Calibri" w:cs="Arial"/>
                <w:b/>
                <w:sz w:val="18"/>
                <w:szCs w:val="18"/>
              </w:rPr>
              <w:t xml:space="preserve"> 000</w:t>
            </w:r>
          </w:p>
        </w:tc>
      </w:tr>
    </w:tbl>
    <w:p w:rsidR="00825DB6" w:rsidRDefault="00825DB6" w:rsidP="00825DB6">
      <w:pPr>
        <w:widowControl w:val="0"/>
        <w:tabs>
          <w:tab w:val="left" w:pos="426"/>
        </w:tabs>
        <w:jc w:val="both"/>
      </w:pPr>
    </w:p>
    <w:p w:rsidR="00825DB6" w:rsidRDefault="00825DB6" w:rsidP="00825DB6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Za dzień spłaty kredytu lub jego raty uważa się dzień wpływu kwoty na rachunek, </w:t>
      </w:r>
      <w:r>
        <w:t xml:space="preserve">              </w:t>
      </w:r>
      <w:r w:rsidRPr="005B7F36">
        <w:t>o którym mowa w ust. 1.</w:t>
      </w:r>
    </w:p>
    <w:p w:rsidR="00825DB6" w:rsidRDefault="00825DB6" w:rsidP="00825DB6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>
        <w:t>Niespłacenie</w:t>
      </w:r>
      <w:r w:rsidRPr="005B7F36">
        <w:t xml:space="preserve"> przez Kredytobiorcę kredytu lub jego części w terminach określonych </w:t>
      </w:r>
      <w:r>
        <w:t xml:space="preserve">                 </w:t>
      </w:r>
      <w:r w:rsidRPr="005B7F36">
        <w:t>w ust. 1 niniejszej umowy, spowoduje przeniesienie niespłaconej w terminie kwoty kredytu na</w:t>
      </w:r>
      <w:r>
        <w:t xml:space="preserve"> </w:t>
      </w:r>
      <w:r w:rsidRPr="005B7F36">
        <w:t>rachunek kredytu przeterminowanego, oprocentowanego według stopy oproc</w:t>
      </w:r>
      <w:r>
        <w:t>entowania wynoszącej ……………………………… %</w:t>
      </w:r>
      <w:r w:rsidRPr="005B7F36">
        <w:t xml:space="preserve"> w stosunku rocznym. </w:t>
      </w:r>
      <w:r>
        <w:br/>
      </w:r>
      <w:r w:rsidRPr="005B7F36">
        <w:lastRenderedPageBreak/>
        <w:t>W dniu podpisania umowy oprocentowanie zadłużenia przeterminowanego wynosi</w:t>
      </w:r>
      <w:r>
        <w:t xml:space="preserve"> ….. % </w:t>
      </w:r>
      <w:r w:rsidRPr="005B7F36">
        <w:t>w stosunku rocznym.</w:t>
      </w:r>
    </w:p>
    <w:p w:rsidR="00825DB6" w:rsidRDefault="00825DB6" w:rsidP="00825DB6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 xml:space="preserve">Odsetki za czas opóźnienia pobiera się za każdy dzień zwłoki począwszy </w:t>
      </w:r>
      <w:r>
        <w:t xml:space="preserve"> </w:t>
      </w:r>
      <w:r w:rsidRPr="005B7F36">
        <w:t>od następnego dnia po upływie terminu płatności, do dnia dokonania wpłaty włącznie tj. uznania rachunku bankowego Kredytodawcy.</w:t>
      </w:r>
    </w:p>
    <w:p w:rsidR="00825DB6" w:rsidRDefault="00825DB6" w:rsidP="00825DB6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>
        <w:t>W</w:t>
      </w:r>
      <w:r w:rsidRPr="005B7F36">
        <w:t xml:space="preserve"> razie niezaspokojenia swojego roszczenia, o którym mowa w ust. 3 w ciągu 10 dni kalendarzowych, Kredytodawca przystąpi do odzyskania swoich wierzytelności wraz </w:t>
      </w:r>
      <w:r>
        <w:t xml:space="preserve">                   </w:t>
      </w:r>
      <w:r w:rsidRPr="005B7F36">
        <w:t>z odsetkami z zabezpieczenia, o którym mowa w § 5.</w:t>
      </w:r>
    </w:p>
    <w:p w:rsidR="00825DB6" w:rsidRDefault="00825DB6" w:rsidP="00825DB6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Kredytobiorca ma prawo dokonać wcześniejszej spłaty kredytu lub jego części bez ponoszenia jakichkolwiek obciążeń z tego tytułu i bez uprzedniego powiadomienia Kredytodawcy. W przypadku wcześniejszej, częściowej spłaty kredytu, okres kredytowania pozostaje bez zmian, chyba że Kredyto</w:t>
      </w:r>
      <w:r>
        <w:t>biorca złoży odmienną dyspozycję</w:t>
      </w:r>
      <w:r w:rsidRPr="005B7F36">
        <w:t xml:space="preserve"> </w:t>
      </w:r>
      <w:r>
        <w:t xml:space="preserve">  </w:t>
      </w:r>
      <w:r w:rsidRPr="005B7F36">
        <w:t>na piśmie.</w:t>
      </w:r>
    </w:p>
    <w:p w:rsidR="00825DB6" w:rsidRDefault="00825DB6" w:rsidP="00825DB6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5B7F36">
        <w:t>W przypadku niespłacenia odsetek w terminach określonych w § 3 ust.</w:t>
      </w:r>
      <w:r>
        <w:t xml:space="preserve"> </w:t>
      </w:r>
      <w:r w:rsidRPr="005B7F36">
        <w:t>5, Kredytodawca stosuje odpowiednio postanowienia § 4 ust. 3 i 5.</w:t>
      </w:r>
    </w:p>
    <w:p w:rsidR="00825DB6" w:rsidRPr="005B7F36" w:rsidRDefault="00825DB6" w:rsidP="00825DB6">
      <w:pPr>
        <w:widowControl w:val="0"/>
        <w:tabs>
          <w:tab w:val="left" w:pos="426"/>
        </w:tabs>
        <w:ind w:left="426"/>
        <w:jc w:val="both"/>
      </w:pPr>
    </w:p>
    <w:p w:rsidR="00825DB6" w:rsidRPr="005B7F36" w:rsidRDefault="00825DB6" w:rsidP="00825DB6">
      <w:pPr>
        <w:jc w:val="center"/>
      </w:pPr>
      <w:r w:rsidRPr="005B7F36">
        <w:t>§</w:t>
      </w:r>
      <w:r>
        <w:t xml:space="preserve"> </w:t>
      </w:r>
      <w:r w:rsidRPr="005B7F36">
        <w:t>5</w:t>
      </w:r>
    </w:p>
    <w:p w:rsidR="00825DB6" w:rsidRPr="005B7F36" w:rsidRDefault="00825DB6" w:rsidP="00825DB6">
      <w:pPr>
        <w:pStyle w:val="Akapitzlist"/>
        <w:numPr>
          <w:ilvl w:val="0"/>
          <w:numId w:val="10"/>
        </w:numPr>
        <w:suppressAutoHyphens w:val="0"/>
        <w:spacing w:after="200" w:line="276" w:lineRule="auto"/>
        <w:ind w:left="426" w:hanging="426"/>
        <w:jc w:val="both"/>
      </w:pPr>
      <w:r w:rsidRPr="005B7F36">
        <w:t>Prawne zabezpieczenie spłaty udzielonego kredytu stanowi weksel In blanco wystawiony przez Kredytobiorcę wraz z deklaracją wekslową. Dokumenty dotyczące zabezpieczenia stanowią integralną część umowy kredytowej.</w:t>
      </w:r>
    </w:p>
    <w:p w:rsidR="00825DB6" w:rsidRPr="005B7F36" w:rsidRDefault="00825DB6" w:rsidP="00825DB6">
      <w:pPr>
        <w:pStyle w:val="Akapitzlist"/>
        <w:numPr>
          <w:ilvl w:val="0"/>
          <w:numId w:val="10"/>
        </w:numPr>
        <w:suppressAutoHyphens w:val="0"/>
        <w:spacing w:after="200" w:line="276" w:lineRule="auto"/>
        <w:ind w:left="426" w:hanging="426"/>
        <w:jc w:val="both"/>
      </w:pPr>
      <w:r w:rsidRPr="005B7F36">
        <w:t>Koszty związane z ustanowieniem zabezpieczenia ponosi Kredytobiorca.</w:t>
      </w:r>
    </w:p>
    <w:p w:rsidR="00825DB6" w:rsidRDefault="00825DB6" w:rsidP="00825DB6">
      <w:pPr>
        <w:pStyle w:val="Akapitzlist"/>
        <w:numPr>
          <w:ilvl w:val="0"/>
          <w:numId w:val="10"/>
        </w:numPr>
        <w:suppressAutoHyphens w:val="0"/>
        <w:spacing w:after="200" w:line="276" w:lineRule="auto"/>
        <w:ind w:left="426" w:hanging="426"/>
        <w:jc w:val="both"/>
      </w:pPr>
      <w:r w:rsidRPr="005B7F36">
        <w:t>Dostarczenie Kredytodawcy przedmiotu zabezpieczenia bądź odpowiedniego dokumentu stwierdzającego dokonanie lub ustanowienie zabezpieczenia, oznacza uzyskanie przez Kredytodawcę tego zabezpieczenia.</w:t>
      </w:r>
    </w:p>
    <w:p w:rsidR="00825DB6" w:rsidRPr="005B7F36" w:rsidRDefault="00825DB6" w:rsidP="00825DB6">
      <w:pPr>
        <w:pStyle w:val="Akapitzlist"/>
        <w:suppressAutoHyphens w:val="0"/>
        <w:spacing w:after="200" w:line="276" w:lineRule="auto"/>
        <w:ind w:left="426"/>
        <w:jc w:val="both"/>
      </w:pP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Pr="005B7F36">
        <w:t>6</w:t>
      </w:r>
    </w:p>
    <w:p w:rsidR="00825DB6" w:rsidRPr="005B7F36" w:rsidRDefault="00825DB6" w:rsidP="00825DB6">
      <w:pPr>
        <w:pStyle w:val="Akapitzlist"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</w:pPr>
      <w:r w:rsidRPr="005B7F36">
        <w:t xml:space="preserve">W razie wykorzystania kredytu niezgodnie z przeznaczeniem oraz niedotrzymania ustalonych warunków umowy, Kredytodawca może wypowiedzieć umowę o kredyt, </w:t>
      </w:r>
      <w:r>
        <w:t xml:space="preserve">                 </w:t>
      </w:r>
      <w:r w:rsidRPr="005B7F36">
        <w:t>co spowoduje podjęcie przez Bank działań zmierzających do odzyskania wierzytelności.</w:t>
      </w:r>
    </w:p>
    <w:p w:rsidR="00825DB6" w:rsidRPr="005B7F36" w:rsidRDefault="00825DB6" w:rsidP="00825DB6">
      <w:pPr>
        <w:pStyle w:val="Akapitzlist"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</w:pPr>
      <w:r w:rsidRPr="005B7F36">
        <w:t>Okres wypowiedzenia umowy o kredyt wynosi 30 dni licząc od daty doręczenia tego wypowiedzenia.</w:t>
      </w:r>
    </w:p>
    <w:p w:rsidR="00825DB6" w:rsidRPr="005B7F36" w:rsidRDefault="00825DB6" w:rsidP="00825DB6">
      <w:pPr>
        <w:pStyle w:val="Akapitzlist"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</w:pPr>
      <w:r w:rsidRPr="005B7F36">
        <w:t>Wypowiedzenie umowy o kredyt powinno być dokonane na piśmie: listem poleconym,</w:t>
      </w:r>
      <w:r>
        <w:t xml:space="preserve"> telegramem lub pismem dostarczonym</w:t>
      </w:r>
      <w:r w:rsidRPr="005B7F36">
        <w:t xml:space="preserve"> bezpośrednio Kredytobiorcy.</w:t>
      </w:r>
    </w:p>
    <w:p w:rsidR="00825DB6" w:rsidRDefault="00825DB6" w:rsidP="00825DB6">
      <w:pPr>
        <w:pStyle w:val="Akapitzlist"/>
        <w:numPr>
          <w:ilvl w:val="0"/>
          <w:numId w:val="11"/>
        </w:numPr>
        <w:suppressAutoHyphens w:val="0"/>
        <w:spacing w:after="200" w:line="276" w:lineRule="auto"/>
        <w:ind w:left="426" w:hanging="426"/>
        <w:jc w:val="both"/>
      </w:pPr>
      <w:r w:rsidRPr="005B7F36">
        <w:t>Z chwilą wypowiedzenia umowy o kredyt następuje wstrzymanie wypłat z rachunku kredytowego i wyznaczenie terminu spłaty zadłużenia.</w:t>
      </w:r>
    </w:p>
    <w:p w:rsidR="00825DB6" w:rsidRPr="005B7F36" w:rsidRDefault="00825DB6" w:rsidP="00825DB6">
      <w:pPr>
        <w:pStyle w:val="Akapitzlist"/>
        <w:suppressAutoHyphens w:val="0"/>
        <w:spacing w:after="200" w:line="276" w:lineRule="auto"/>
        <w:ind w:left="426"/>
        <w:jc w:val="both"/>
      </w:pP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Pr="005B7F36">
        <w:t>7</w:t>
      </w:r>
    </w:p>
    <w:p w:rsidR="00825DB6" w:rsidRPr="005B7F36" w:rsidRDefault="00825DB6" w:rsidP="00825DB6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426" w:hanging="426"/>
        <w:jc w:val="both"/>
      </w:pPr>
      <w:r w:rsidRPr="005B7F36">
        <w:t xml:space="preserve">W przypadku spłaty kredytu w kwocie wyższej niż </w:t>
      </w:r>
      <w:r>
        <w:t>to wynika z harmonogramu spłaty kredytu</w:t>
      </w:r>
      <w:r w:rsidRPr="005B7F36">
        <w:t xml:space="preserve"> nadpłacona kwota przeznaczona zostaje na spłatę zadłużenia z tytułu kolejnej raty kredytu.</w:t>
      </w:r>
    </w:p>
    <w:p w:rsidR="00825DB6" w:rsidRPr="005B7F36" w:rsidRDefault="00825DB6" w:rsidP="00825DB6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426" w:hanging="426"/>
        <w:jc w:val="both"/>
      </w:pPr>
      <w:r w:rsidRPr="005B7F36">
        <w:t>Nadpłacona kwota, o której mowa w ust. 1 nie podlega oprocentowaniu.</w:t>
      </w:r>
    </w:p>
    <w:p w:rsidR="00825DB6" w:rsidRPr="005B7F36" w:rsidRDefault="00825DB6" w:rsidP="00825DB6">
      <w:pPr>
        <w:pStyle w:val="Akapitzlist"/>
        <w:numPr>
          <w:ilvl w:val="0"/>
          <w:numId w:val="13"/>
        </w:numPr>
        <w:suppressAutoHyphens w:val="0"/>
        <w:spacing w:after="200" w:line="276" w:lineRule="auto"/>
        <w:ind w:left="426" w:hanging="426"/>
        <w:jc w:val="both"/>
      </w:pPr>
      <w:r w:rsidRPr="005B7F36">
        <w:t>Kredyt uważa się za spłacony, jeżeli stan zadłużenia po spłacie kredytu i odsetek wynosi „0”.</w:t>
      </w: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="00D43EF1">
        <w:t>8</w:t>
      </w:r>
    </w:p>
    <w:p w:rsidR="00825DB6" w:rsidRPr="005B7F36" w:rsidRDefault="00825DB6" w:rsidP="00825DB6">
      <w:pPr>
        <w:pStyle w:val="Akapitzlist"/>
        <w:ind w:left="0"/>
        <w:jc w:val="both"/>
      </w:pPr>
      <w:r w:rsidRPr="005B7F36">
        <w:t>Kredytobiorca zobowiązuje się do:</w:t>
      </w:r>
    </w:p>
    <w:p w:rsidR="00825DB6" w:rsidRPr="005B7F36" w:rsidRDefault="00825DB6" w:rsidP="00825DB6">
      <w:pPr>
        <w:pStyle w:val="Akapitzlist"/>
        <w:numPr>
          <w:ilvl w:val="0"/>
          <w:numId w:val="14"/>
        </w:numPr>
        <w:suppressAutoHyphens w:val="0"/>
        <w:spacing w:after="200" w:line="276" w:lineRule="auto"/>
        <w:ind w:left="567" w:hanging="425"/>
        <w:jc w:val="both"/>
      </w:pPr>
      <w:r w:rsidRPr="005B7F36">
        <w:t>wykorzystania kredytu zgonie z przeznaczeniem określonym w § 1,</w:t>
      </w:r>
    </w:p>
    <w:p w:rsidR="00825DB6" w:rsidRPr="005B7F36" w:rsidRDefault="006638E5" w:rsidP="00825DB6">
      <w:pPr>
        <w:pStyle w:val="Akapitzlist"/>
        <w:numPr>
          <w:ilvl w:val="0"/>
          <w:numId w:val="14"/>
        </w:numPr>
        <w:suppressAutoHyphens w:val="0"/>
        <w:spacing w:after="200" w:line="276" w:lineRule="auto"/>
        <w:ind w:left="567" w:hanging="425"/>
        <w:jc w:val="both"/>
      </w:pPr>
      <w:r>
        <w:lastRenderedPageBreak/>
        <w:t xml:space="preserve">zamieszczania na stronie internetowej Gminy Dąbrówno: </w:t>
      </w:r>
      <w:r w:rsidRPr="00321073">
        <w:rPr>
          <w:u w:val="single"/>
        </w:rPr>
        <w:t>bip.dabrowno.pl</w:t>
      </w:r>
      <w:r>
        <w:t xml:space="preserve"> w zakładce: Bu</w:t>
      </w:r>
      <w:r w:rsidR="00321073">
        <w:t>dżet – Sprawozdania budżetowe</w:t>
      </w:r>
      <w:r w:rsidR="00825DB6">
        <w:t>,</w:t>
      </w:r>
      <w:r w:rsidR="00321073">
        <w:t xml:space="preserve"> po upływie każdego kwartału sprawozdania: Rb-27 S; Rb-28S; Rb-NDS; Rb-Z; Rb-N.</w:t>
      </w:r>
    </w:p>
    <w:p w:rsidR="00825DB6" w:rsidRDefault="00825DB6" w:rsidP="00825DB6">
      <w:pPr>
        <w:pStyle w:val="Akapitzlist"/>
        <w:numPr>
          <w:ilvl w:val="0"/>
          <w:numId w:val="14"/>
        </w:numPr>
        <w:suppressAutoHyphens w:val="0"/>
        <w:spacing w:after="200" w:line="276" w:lineRule="auto"/>
        <w:ind w:left="567" w:hanging="425"/>
        <w:jc w:val="both"/>
      </w:pPr>
      <w:r>
        <w:t>składania informacji</w:t>
      </w:r>
      <w:r w:rsidR="00321073">
        <w:t xml:space="preserve"> </w:t>
      </w:r>
      <w:r w:rsidRPr="005B7F36">
        <w:t>Kredytodawcy o wszelkich działaniach mających istotny wpływ na jego sytuację ekonomiczno-finansową w szczególności o zaciągniętych zobowiązaniach, udzielonych przez siebie poręczeniach, gwarancjach.</w:t>
      </w:r>
    </w:p>
    <w:p w:rsidR="00825DB6" w:rsidRPr="005B7F36" w:rsidRDefault="00825DB6" w:rsidP="00825DB6">
      <w:pPr>
        <w:pStyle w:val="Akapitzlist"/>
        <w:suppressAutoHyphens w:val="0"/>
        <w:spacing w:after="200" w:line="276" w:lineRule="auto"/>
        <w:ind w:left="567"/>
        <w:jc w:val="both"/>
      </w:pPr>
    </w:p>
    <w:p w:rsidR="00825DB6" w:rsidRPr="005B7F36" w:rsidRDefault="00D43EF1" w:rsidP="00825DB6">
      <w:pPr>
        <w:pStyle w:val="Akapitzlist"/>
        <w:ind w:left="0"/>
        <w:jc w:val="center"/>
      </w:pPr>
      <w:r>
        <w:t>§ 9</w:t>
      </w:r>
    </w:p>
    <w:p w:rsidR="00825DB6" w:rsidRPr="005B7F36" w:rsidRDefault="00825DB6" w:rsidP="00825DB6">
      <w:pPr>
        <w:pStyle w:val="Akapitzlist"/>
        <w:ind w:left="0"/>
        <w:jc w:val="both"/>
      </w:pPr>
      <w:r w:rsidRPr="005B7F36">
        <w:t>Strony umowy zobowiązują się do wzajemnego pisemnego informowania o zmianach adresu, numerów kont bankowych, statusu prawnego oraz toczącym się pos</w:t>
      </w:r>
      <w:r w:rsidR="00D43EF1">
        <w:t xml:space="preserve">tępowaniem układowym, ugodowym, </w:t>
      </w:r>
      <w:r w:rsidRPr="005B7F36">
        <w:t>bankowym, upadłościowym, likwidacyjnym oraz przekształceniach własnościowych.</w:t>
      </w: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="00D43EF1">
        <w:t>10</w:t>
      </w:r>
    </w:p>
    <w:p w:rsidR="00825DB6" w:rsidRPr="005B7F36" w:rsidRDefault="00825DB6" w:rsidP="00825DB6">
      <w:pPr>
        <w:pStyle w:val="Akapitzlist"/>
        <w:ind w:left="0"/>
        <w:jc w:val="both"/>
      </w:pPr>
      <w:r w:rsidRPr="005B7F36">
        <w:t>Sądem właściwym do rozpatrzenia sporów wynikłych z niniejszej umowy jest Sąd Powsz</w:t>
      </w:r>
      <w:r w:rsidR="00D43EF1">
        <w:t>echny właściwy miejscowo dla Zamawiającego</w:t>
      </w:r>
      <w:r w:rsidRPr="005B7F36">
        <w:t>.</w:t>
      </w: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="00D43EF1">
        <w:t>11</w:t>
      </w:r>
    </w:p>
    <w:p w:rsidR="00825DB6" w:rsidRDefault="00825DB6" w:rsidP="00825DB6">
      <w:pPr>
        <w:pStyle w:val="Akapitzlist"/>
        <w:ind w:left="0"/>
        <w:jc w:val="both"/>
      </w:pPr>
      <w:r w:rsidRPr="005B7F36">
        <w:t>Wszelkie zmiany niniejszej umowy wymagają formy pisemnej pod rygorem nieważności oraz wymagają zgody obu stron umowy.</w:t>
      </w: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="00D43EF1">
        <w:t>12</w:t>
      </w:r>
    </w:p>
    <w:p w:rsidR="00825DB6" w:rsidRPr="005B7F36" w:rsidRDefault="00825DB6" w:rsidP="00825DB6">
      <w:pPr>
        <w:pStyle w:val="Akapitzlist"/>
        <w:ind w:left="0"/>
        <w:jc w:val="both"/>
      </w:pPr>
      <w:r w:rsidRPr="005B7F36">
        <w:t>W sprawach nie uregulowanych niniejszą umową mają zastosowanie przepisy kodeksu cywilnego, prawa bankowego i innych ustaw.</w:t>
      </w:r>
    </w:p>
    <w:p w:rsidR="00825DB6" w:rsidRPr="005B7F36" w:rsidRDefault="00825DB6" w:rsidP="00825DB6">
      <w:pPr>
        <w:pStyle w:val="Akapitzlist"/>
        <w:ind w:left="0"/>
        <w:jc w:val="center"/>
      </w:pPr>
      <w:r w:rsidRPr="005B7F36">
        <w:t>§</w:t>
      </w:r>
      <w:r>
        <w:t xml:space="preserve"> </w:t>
      </w:r>
      <w:r w:rsidR="00D43EF1">
        <w:t>13</w:t>
      </w:r>
    </w:p>
    <w:p w:rsidR="00825DB6" w:rsidRPr="005B7F36" w:rsidRDefault="00825DB6" w:rsidP="00825DB6">
      <w:pPr>
        <w:pStyle w:val="Akapitzlist"/>
        <w:ind w:left="0"/>
        <w:jc w:val="both"/>
      </w:pPr>
      <w:r w:rsidRPr="005B7F36">
        <w:t>Umowę sporządzono w 4 jednobrzmiących egzemplarzach, po dwa dla każdej ze stron.</w:t>
      </w:r>
    </w:p>
    <w:p w:rsidR="00825DB6" w:rsidRDefault="00825DB6" w:rsidP="00825DB6">
      <w:pPr>
        <w:pStyle w:val="Akapitzlist"/>
        <w:ind w:left="0"/>
        <w:jc w:val="both"/>
      </w:pPr>
    </w:p>
    <w:p w:rsidR="00D43EF1" w:rsidRDefault="00D43EF1" w:rsidP="00825DB6">
      <w:pPr>
        <w:pStyle w:val="Akapitzlist"/>
        <w:ind w:left="0"/>
        <w:jc w:val="both"/>
      </w:pPr>
    </w:p>
    <w:p w:rsidR="00D43EF1" w:rsidRDefault="00D43EF1" w:rsidP="00825DB6">
      <w:pPr>
        <w:pStyle w:val="Akapitzlist"/>
        <w:ind w:left="0"/>
        <w:jc w:val="both"/>
      </w:pPr>
    </w:p>
    <w:p w:rsidR="00D43EF1" w:rsidRDefault="00D43EF1" w:rsidP="00825DB6">
      <w:pPr>
        <w:pStyle w:val="Akapitzlist"/>
        <w:ind w:left="0"/>
        <w:jc w:val="both"/>
      </w:pPr>
    </w:p>
    <w:p w:rsidR="00321073" w:rsidRPr="005B7F36" w:rsidRDefault="00321073" w:rsidP="00825DB6">
      <w:pPr>
        <w:pStyle w:val="Akapitzlist"/>
        <w:ind w:left="0"/>
        <w:jc w:val="both"/>
      </w:pPr>
    </w:p>
    <w:p w:rsidR="00825DB6" w:rsidRDefault="00825DB6" w:rsidP="00825DB6">
      <w:pPr>
        <w:pStyle w:val="Akapitzlist"/>
        <w:ind w:left="0"/>
        <w:jc w:val="center"/>
      </w:pPr>
      <w:r w:rsidRPr="005B7F36">
        <w:t xml:space="preserve">KREDYTOBIORCA       </w:t>
      </w:r>
      <w:r>
        <w:t xml:space="preserve">                                            </w:t>
      </w:r>
      <w:r w:rsidRPr="005B7F36">
        <w:t xml:space="preserve">       KREDYTODAWCA</w:t>
      </w:r>
    </w:p>
    <w:p w:rsidR="00825DB6" w:rsidRDefault="00825DB6" w:rsidP="00825DB6">
      <w:pPr>
        <w:pStyle w:val="Akapitzlist"/>
        <w:ind w:left="0"/>
        <w:jc w:val="center"/>
      </w:pPr>
    </w:p>
    <w:p w:rsidR="00825DB6" w:rsidRDefault="00825DB6" w:rsidP="00825DB6">
      <w:pPr>
        <w:pStyle w:val="Akapitzlist"/>
        <w:ind w:left="0"/>
        <w:jc w:val="center"/>
      </w:pPr>
    </w:p>
    <w:p w:rsidR="00825DB6" w:rsidRDefault="00825DB6" w:rsidP="00825DB6">
      <w:pPr>
        <w:pStyle w:val="Akapitzlist"/>
        <w:ind w:left="0"/>
        <w:jc w:val="center"/>
      </w:pPr>
    </w:p>
    <w:p w:rsidR="00825DB6" w:rsidRDefault="00825DB6" w:rsidP="00825DB6">
      <w:pPr>
        <w:pStyle w:val="Akapitzlist"/>
        <w:ind w:left="0"/>
        <w:jc w:val="center"/>
      </w:pPr>
    </w:p>
    <w:p w:rsidR="00007292" w:rsidRDefault="00007292"/>
    <w:sectPr w:rsidR="00007292" w:rsidSect="00470209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2D" w:rsidRDefault="00A2792D">
      <w:r>
        <w:separator/>
      </w:r>
    </w:p>
  </w:endnote>
  <w:endnote w:type="continuationSeparator" w:id="0">
    <w:p w:rsidR="00A2792D" w:rsidRDefault="00A2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8" w:rsidRDefault="00825DB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A48B8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A48B8">
      <w:rPr>
        <w:b/>
        <w:noProof/>
      </w:rPr>
      <w:t>4</w:t>
    </w:r>
    <w:r>
      <w:rPr>
        <w:b/>
      </w:rPr>
      <w:fldChar w:fldCharType="end"/>
    </w:r>
  </w:p>
  <w:p w:rsidR="00873948" w:rsidRDefault="00A27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2D" w:rsidRDefault="00A2792D">
      <w:r>
        <w:separator/>
      </w:r>
    </w:p>
  </w:footnote>
  <w:footnote w:type="continuationSeparator" w:id="0">
    <w:p w:rsidR="00A2792D" w:rsidRDefault="00A2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146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</w:lvl>
    <w:lvl w:ilvl="1">
      <w:start w:val="1"/>
      <w:numFmt w:val="lowerLetter"/>
      <w:lvlText w:val="%2)"/>
      <w:lvlJc w:val="left"/>
      <w:pPr>
        <w:tabs>
          <w:tab w:val="num" w:pos="1482"/>
        </w:tabs>
        <w:ind w:left="1482" w:hanging="360"/>
      </w:pPr>
    </w:lvl>
    <w:lvl w:ilvl="2">
      <w:start w:val="1"/>
      <w:numFmt w:val="lowerLetter"/>
      <w:lvlText w:val="%3)"/>
      <w:lvlJc w:val="left"/>
      <w:pPr>
        <w:tabs>
          <w:tab w:val="num" w:pos="2043"/>
        </w:tabs>
        <w:ind w:left="2043" w:hanging="360"/>
      </w:pPr>
    </w:lvl>
    <w:lvl w:ilvl="3">
      <w:start w:val="1"/>
      <w:numFmt w:val="lowerLetter"/>
      <w:lvlText w:val="%4)"/>
      <w:lvlJc w:val="left"/>
      <w:pPr>
        <w:tabs>
          <w:tab w:val="num" w:pos="2604"/>
        </w:tabs>
        <w:ind w:left="2604" w:hanging="360"/>
      </w:pPr>
    </w:lvl>
    <w:lvl w:ilvl="4">
      <w:start w:val="1"/>
      <w:numFmt w:val="lowerLetter"/>
      <w:lvlText w:val="%5)"/>
      <w:lvlJc w:val="left"/>
      <w:pPr>
        <w:tabs>
          <w:tab w:val="num" w:pos="3165"/>
        </w:tabs>
        <w:ind w:left="3165" w:hanging="360"/>
      </w:pPr>
    </w:lvl>
    <w:lvl w:ilvl="5">
      <w:start w:val="1"/>
      <w:numFmt w:val="lowerLetter"/>
      <w:lvlText w:val="%6)"/>
      <w:lvlJc w:val="left"/>
      <w:pPr>
        <w:tabs>
          <w:tab w:val="num" w:pos="3726"/>
        </w:tabs>
        <w:ind w:left="3726" w:hanging="360"/>
      </w:pPr>
    </w:lvl>
    <w:lvl w:ilvl="6">
      <w:start w:val="1"/>
      <w:numFmt w:val="lowerLetter"/>
      <w:lvlText w:val="%7)"/>
      <w:lvlJc w:val="left"/>
      <w:pPr>
        <w:tabs>
          <w:tab w:val="num" w:pos="4287"/>
        </w:tabs>
        <w:ind w:left="4287" w:hanging="360"/>
      </w:pPr>
    </w:lvl>
    <w:lvl w:ilvl="7">
      <w:start w:val="1"/>
      <w:numFmt w:val="lowerLetter"/>
      <w:lvlText w:val="%8)"/>
      <w:lvlJc w:val="left"/>
      <w:pPr>
        <w:tabs>
          <w:tab w:val="num" w:pos="4848"/>
        </w:tabs>
        <w:ind w:left="4848" w:hanging="360"/>
      </w:pPr>
    </w:lvl>
    <w:lvl w:ilvl="8">
      <w:start w:val="1"/>
      <w:numFmt w:val="lowerLetter"/>
      <w:lvlText w:val="%9)"/>
      <w:lvlJc w:val="left"/>
      <w:pPr>
        <w:tabs>
          <w:tab w:val="num" w:pos="5409"/>
        </w:tabs>
        <w:ind w:left="5409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893"/>
        </w:tabs>
        <w:ind w:left="893" w:hanging="360"/>
      </w:pPr>
    </w:lvl>
    <w:lvl w:ilvl="1">
      <w:start w:val="1"/>
      <w:numFmt w:val="lowerLetter"/>
      <w:lvlText w:val="%2)"/>
      <w:lvlJc w:val="left"/>
      <w:pPr>
        <w:tabs>
          <w:tab w:val="num" w:pos="1426"/>
        </w:tabs>
        <w:ind w:left="1426" w:hanging="360"/>
      </w:pPr>
    </w:lvl>
    <w:lvl w:ilvl="2">
      <w:start w:val="1"/>
      <w:numFmt w:val="lowerLetter"/>
      <w:lvlText w:val="%3)"/>
      <w:lvlJc w:val="left"/>
      <w:pPr>
        <w:tabs>
          <w:tab w:val="num" w:pos="1959"/>
        </w:tabs>
        <w:ind w:left="1959" w:hanging="360"/>
      </w:pPr>
    </w:lvl>
    <w:lvl w:ilvl="3">
      <w:start w:val="1"/>
      <w:numFmt w:val="lowerLetter"/>
      <w:lvlText w:val="%4)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)"/>
      <w:lvlJc w:val="left"/>
      <w:pPr>
        <w:tabs>
          <w:tab w:val="num" w:pos="3025"/>
        </w:tabs>
        <w:ind w:left="3025" w:hanging="360"/>
      </w:pPr>
    </w:lvl>
    <w:lvl w:ilvl="5">
      <w:start w:val="1"/>
      <w:numFmt w:val="lowerLetter"/>
      <w:lvlText w:val="%6)"/>
      <w:lvlJc w:val="left"/>
      <w:pPr>
        <w:tabs>
          <w:tab w:val="num" w:pos="3558"/>
        </w:tabs>
        <w:ind w:left="3558" w:hanging="360"/>
      </w:pPr>
    </w:lvl>
    <w:lvl w:ilvl="6">
      <w:start w:val="1"/>
      <w:numFmt w:val="lowerLetter"/>
      <w:lvlText w:val="%7)"/>
      <w:lvlJc w:val="left"/>
      <w:pPr>
        <w:tabs>
          <w:tab w:val="num" w:pos="4091"/>
        </w:tabs>
        <w:ind w:left="4091" w:hanging="360"/>
      </w:pPr>
    </w:lvl>
    <w:lvl w:ilvl="7">
      <w:start w:val="1"/>
      <w:numFmt w:val="lowerLetter"/>
      <w:lvlText w:val="%8)"/>
      <w:lvlJc w:val="left"/>
      <w:pPr>
        <w:tabs>
          <w:tab w:val="num" w:pos="4624"/>
        </w:tabs>
        <w:ind w:left="4624" w:hanging="360"/>
      </w:pPr>
    </w:lvl>
    <w:lvl w:ilvl="8">
      <w:start w:val="1"/>
      <w:numFmt w:val="lowerLetter"/>
      <w:lvlText w:val="%9)"/>
      <w:lvlJc w:val="left"/>
      <w:pPr>
        <w:tabs>
          <w:tab w:val="num" w:pos="5157"/>
        </w:tabs>
        <w:ind w:left="5157" w:hanging="360"/>
      </w:pPr>
    </w:lvl>
  </w:abstractNum>
  <w:abstractNum w:abstractNumId="9" w15:restartNumberingAfterBreak="0">
    <w:nsid w:val="28F218F8"/>
    <w:multiLevelType w:val="hybridMultilevel"/>
    <w:tmpl w:val="6E482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168E"/>
    <w:multiLevelType w:val="hybridMultilevel"/>
    <w:tmpl w:val="3FD4F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1B51"/>
    <w:multiLevelType w:val="hybridMultilevel"/>
    <w:tmpl w:val="21E2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0963"/>
    <w:multiLevelType w:val="hybridMultilevel"/>
    <w:tmpl w:val="1170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30D6"/>
    <w:multiLevelType w:val="hybridMultilevel"/>
    <w:tmpl w:val="1A080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B6"/>
    <w:rsid w:val="00007292"/>
    <w:rsid w:val="001A48B8"/>
    <w:rsid w:val="002A39CA"/>
    <w:rsid w:val="00321073"/>
    <w:rsid w:val="00501C62"/>
    <w:rsid w:val="006638E5"/>
    <w:rsid w:val="006E4E1E"/>
    <w:rsid w:val="00706FE3"/>
    <w:rsid w:val="00825DB6"/>
    <w:rsid w:val="00A2792D"/>
    <w:rsid w:val="00B03F1A"/>
    <w:rsid w:val="00D4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DBA9"/>
  <w15:chartTrackingRefBased/>
  <w15:docId w15:val="{29CEDB22-D7E7-47C7-BAAE-6E937A8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25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5D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25DB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25D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8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8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2016-11-04T12:51:00Z</dcterms:created>
  <dcterms:modified xsi:type="dcterms:W3CDTF">2016-11-09T06:31:00Z</dcterms:modified>
</cp:coreProperties>
</file>